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2BED" w14:textId="30291513" w:rsidR="00DD75D1" w:rsidRDefault="00DD75D1">
      <w:r>
        <w:rPr>
          <w:noProof/>
        </w:rPr>
        <w:drawing>
          <wp:anchor distT="0" distB="0" distL="114300" distR="114300" simplePos="0" relativeHeight="251659264" behindDoc="0" locked="0" layoutInCell="1" allowOverlap="1" wp14:anchorId="3E0B76DC" wp14:editId="1BE2F625">
            <wp:simplePos x="0" y="0"/>
            <wp:positionH relativeFrom="margin">
              <wp:align>center</wp:align>
            </wp:positionH>
            <wp:positionV relativeFrom="paragraph">
              <wp:posOffset>-255896</wp:posOffset>
            </wp:positionV>
            <wp:extent cx="898429" cy="89065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29" cy="8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06FA6" w14:textId="29F8A50B" w:rsidR="00DD75D1" w:rsidRDefault="00DD75D1"/>
    <w:p w14:paraId="1B78E6F3" w14:textId="7FE0BCA6" w:rsidR="00DD75D1" w:rsidRDefault="00DD75D1" w:rsidP="00DD75D1">
      <w:pPr>
        <w:jc w:val="center"/>
        <w:rPr>
          <w:rFonts w:ascii="Copperplate Gothic Bold" w:hAnsi="Copperplate Gothic Bold"/>
          <w:b/>
          <w:bCs/>
          <w:color w:val="2F5496" w:themeColor="accent1" w:themeShade="BF"/>
          <w:sz w:val="52"/>
          <w:szCs w:val="52"/>
        </w:rPr>
      </w:pPr>
      <w:r w:rsidRPr="00DD75D1">
        <w:rPr>
          <w:rFonts w:ascii="Copperplate Gothic Bold" w:hAnsi="Copperplate Gothic Bold"/>
          <w:b/>
          <w:bCs/>
          <w:color w:val="2F5496" w:themeColor="accent1" w:themeShade="BF"/>
          <w:sz w:val="52"/>
          <w:szCs w:val="52"/>
        </w:rPr>
        <w:t>FUND BLAZERS</w:t>
      </w:r>
    </w:p>
    <w:p w14:paraId="6BB228E8" w14:textId="0A9CE686" w:rsidR="00DD75D1" w:rsidRPr="00882D77" w:rsidRDefault="00DD75D1" w:rsidP="00DD75D1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882D77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WHAT:</w:t>
      </w:r>
      <w:r w:rsidRPr="00882D77">
        <w:rPr>
          <w:rFonts w:ascii="Comic Sans MS" w:hAnsi="Comic Sans MS"/>
          <w:color w:val="2F5496" w:themeColor="accent1" w:themeShade="BF"/>
          <w:sz w:val="28"/>
          <w:szCs w:val="28"/>
        </w:rPr>
        <w:tab/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The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“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>one and done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”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event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option.  This program allows you to make a </w:t>
      </w:r>
      <w:r w:rsidR="00882D77" w:rsidRPr="00882D77">
        <w:rPr>
          <w:rFonts w:ascii="Comic Sans MS" w:hAnsi="Comic Sans MS"/>
          <w:color w:val="2F5496" w:themeColor="accent1" w:themeShade="BF"/>
          <w:sz w:val="24"/>
          <w:szCs w:val="24"/>
        </w:rPr>
        <w:t>one-time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donation for special access and “front of the line” options at all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PTO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sponsored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>events.</w:t>
      </w:r>
    </w:p>
    <w:p w14:paraId="4C0ABF98" w14:textId="4DB133BB" w:rsidR="00DD75D1" w:rsidRPr="00882D77" w:rsidRDefault="00DD75D1" w:rsidP="00DD75D1">
      <w:pPr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882D77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H</w:t>
      </w:r>
      <w:r w:rsidR="00E20DAB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OW</w:t>
      </w:r>
      <w:r w:rsidRPr="00882D77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:</w:t>
      </w:r>
      <w:r w:rsidRPr="00882D77">
        <w:rPr>
          <w:rFonts w:ascii="Comic Sans MS" w:hAnsi="Comic Sans MS"/>
          <w:color w:val="2F5496" w:themeColor="accent1" w:themeShade="BF"/>
          <w:sz w:val="28"/>
          <w:szCs w:val="28"/>
        </w:rPr>
        <w:t xml:space="preserve"> </w:t>
      </w:r>
      <w:r w:rsidRPr="00882D77">
        <w:rPr>
          <w:rFonts w:ascii="Comic Sans MS" w:hAnsi="Comic Sans MS"/>
          <w:color w:val="2F5496" w:themeColor="accent1" w:themeShade="BF"/>
          <w:sz w:val="28"/>
          <w:szCs w:val="28"/>
        </w:rPr>
        <w:tab/>
      </w:r>
      <w:r w:rsidR="00882D77">
        <w:rPr>
          <w:rFonts w:ascii="Comic Sans MS" w:hAnsi="Comic Sans MS"/>
          <w:color w:val="2F5496" w:themeColor="accent1" w:themeShade="BF"/>
          <w:sz w:val="28"/>
          <w:szCs w:val="28"/>
        </w:rPr>
        <w:t>B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y check made payable to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T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rails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W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est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PTO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or cheddar</w:t>
      </w:r>
      <w:r w:rsidR="00575DFA">
        <w:rPr>
          <w:rFonts w:ascii="Comic Sans MS" w:hAnsi="Comic Sans MS"/>
          <w:color w:val="2F5496" w:themeColor="accent1" w:themeShade="BF"/>
          <w:sz w:val="24"/>
          <w:szCs w:val="24"/>
        </w:rPr>
        <w:t>-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up link on the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PTO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webpage 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hyperlink r:id="rId6" w:history="1">
        <w:r w:rsidR="00575DFA" w:rsidRPr="005715A5">
          <w:rPr>
            <w:rStyle w:val="Hyperlink"/>
            <w:rFonts w:ascii="Comic Sans MS" w:hAnsi="Comic Sans MS"/>
            <w:sz w:val="24"/>
            <w:szCs w:val="24"/>
          </w:rPr>
          <w:t>www.trailswestpto.com</w:t>
        </w:r>
      </w:hyperlink>
    </w:p>
    <w:p w14:paraId="1A022935" w14:textId="1867923D" w:rsidR="00575DFA" w:rsidRDefault="00DD75D1" w:rsidP="00DD75D1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882D77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W</w:t>
      </w:r>
      <w:r w:rsidR="00E20DAB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HEN</w:t>
      </w:r>
      <w:r w:rsidRPr="00882D77">
        <w:rPr>
          <w:rFonts w:ascii="Comic Sans MS" w:hAnsi="Comic Sans MS"/>
          <w:b/>
          <w:bCs/>
          <w:color w:val="2F5496" w:themeColor="accent1" w:themeShade="BF"/>
          <w:sz w:val="32"/>
          <w:szCs w:val="32"/>
        </w:rPr>
        <w:t>:</w:t>
      </w:r>
      <w:r w:rsidRPr="00882D77">
        <w:rPr>
          <w:rFonts w:ascii="Comic Sans MS" w:hAnsi="Comic Sans MS"/>
          <w:color w:val="2F5496" w:themeColor="accent1" w:themeShade="BF"/>
          <w:sz w:val="28"/>
          <w:szCs w:val="28"/>
        </w:rPr>
        <w:tab/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R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>eturn the bottom portion of this form to your child(ren) teacher</w:t>
      </w:r>
      <w:r w:rsidR="006D63B5">
        <w:rPr>
          <w:rFonts w:ascii="Comic Sans MS" w:hAnsi="Comic Sans MS"/>
          <w:color w:val="2F5496" w:themeColor="accent1" w:themeShade="BF"/>
          <w:sz w:val="24"/>
          <w:szCs w:val="24"/>
        </w:rPr>
        <w:t>(s)</w:t>
      </w: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by</w:t>
      </w:r>
    </w:p>
    <w:p w14:paraId="2E7FFD85" w14:textId="7C0042A8" w:rsidR="00DD75D1" w:rsidRPr="00882D77" w:rsidRDefault="00DD75D1" w:rsidP="00DD75D1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</w:rPr>
      </w:pPr>
      <w:r w:rsidRP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</w:t>
      </w:r>
      <w:r w:rsidR="00575DFA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="00575DFA">
        <w:rPr>
          <w:rFonts w:ascii="Comic Sans MS" w:hAnsi="Comic Sans MS"/>
          <w:color w:val="2F5496" w:themeColor="accent1" w:themeShade="BF"/>
          <w:sz w:val="24"/>
          <w:szCs w:val="24"/>
        </w:rPr>
        <w:tab/>
      </w:r>
      <w:r w:rsidRPr="00882D77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August 30</w:t>
      </w:r>
      <w:r w:rsidRPr="00882D77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  <w:vertAlign w:val="superscript"/>
        </w:rPr>
        <w:t>th</w:t>
      </w:r>
      <w:r w:rsidRPr="00882D77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,2019</w:t>
      </w:r>
      <w:r w:rsidR="00882D77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.</w:t>
      </w:r>
    </w:p>
    <w:p w14:paraId="595D9AB0" w14:textId="7B946AA5" w:rsidR="00882D77" w:rsidRPr="00E20DAB" w:rsidRDefault="00DD75D1" w:rsidP="00882D77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The </w:t>
      </w:r>
      <w:r w:rsidR="00882D77" w:rsidRPr="00E20DAB">
        <w:rPr>
          <w:rFonts w:ascii="Comic Sans MS" w:hAnsi="Comic Sans MS"/>
          <w:color w:val="2F5496" w:themeColor="accent1" w:themeShade="BF"/>
          <w:sz w:val="24"/>
          <w:szCs w:val="24"/>
        </w:rPr>
        <w:t>PTO</w:t>
      </w:r>
      <w:r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 focus this year will continue to be centered around </w:t>
      </w:r>
      <w:r w:rsidR="00882D77" w:rsidRPr="00E20DAB">
        <w:rPr>
          <w:rFonts w:ascii="Comic Sans MS" w:hAnsi="Comic Sans MS"/>
          <w:color w:val="2F5496" w:themeColor="accent1" w:themeShade="BF"/>
          <w:sz w:val="24"/>
          <w:szCs w:val="24"/>
        </w:rPr>
        <w:t>funding grants for current staff and general building needs as well as</w:t>
      </w:r>
      <w:r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 funding para-educators (teacher assistants that help in the classroom, </w:t>
      </w:r>
      <w:r w:rsidR="00882D77" w:rsidRPr="00E20DAB">
        <w:rPr>
          <w:rFonts w:ascii="Comic Sans MS" w:hAnsi="Comic Sans MS"/>
          <w:color w:val="2F5496" w:themeColor="accent1" w:themeShade="BF"/>
          <w:sz w:val="24"/>
          <w:szCs w:val="24"/>
        </w:rPr>
        <w:t>playground</w:t>
      </w:r>
      <w:r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 and lunchroom)</w:t>
      </w:r>
      <w:r w:rsidR="00882D77"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.  To meet our goals this year we hope to raise </w:t>
      </w:r>
      <w:r w:rsidR="00882D77" w:rsidRPr="00E20DAB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$15</w:t>
      </w:r>
      <w:r w:rsidR="000907E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>0</w:t>
      </w:r>
      <w:r w:rsidR="00882D77" w:rsidRPr="00E20DAB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 per student</w:t>
      </w:r>
      <w:r w:rsidR="00882D77" w:rsidRPr="00E20DAB">
        <w:rPr>
          <w:rFonts w:ascii="Comic Sans MS" w:hAnsi="Comic Sans MS"/>
          <w:color w:val="2F5496" w:themeColor="accent1" w:themeShade="BF"/>
          <w:sz w:val="24"/>
          <w:szCs w:val="24"/>
        </w:rPr>
        <w:t xml:space="preserve"> for the 2019-2020 school year!</w:t>
      </w:r>
    </w:p>
    <w:p w14:paraId="3D20F29D" w14:textId="350C077F" w:rsidR="00E20DAB" w:rsidRDefault="00E20DAB" w:rsidP="00E20DAB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E20DAB">
        <w:rPr>
          <w:rFonts w:ascii="Copperplate Gothic Bold" w:hAnsi="Copperplate Gothic Bold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25881" wp14:editId="5F551960">
                <wp:simplePos x="0" y="0"/>
                <wp:positionH relativeFrom="margin">
                  <wp:posOffset>-279400</wp:posOffset>
                </wp:positionH>
                <wp:positionV relativeFrom="paragraph">
                  <wp:posOffset>773430</wp:posOffset>
                </wp:positionV>
                <wp:extent cx="7480300" cy="5816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581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C152" w14:textId="3B820F56" w:rsidR="00E20DAB" w:rsidRPr="00E20DAB" w:rsidRDefault="00E20DAB" w:rsidP="00575D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</w:t>
                            </w: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inne</w:t>
                            </w:r>
                            <w:r w:rsidR="00575DFA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ovie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ight ** 1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</w:t>
                            </w:r>
                            <w:r w:rsidRPr="00E20DAB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inner at Trunk or Treat ** 1 Papa Murphy Pizza Card ** 1 Skate City Summer Card ** 1 Parent’s Night Out Admission ** 1 Carnival Admission</w:t>
                            </w:r>
                          </w:p>
                          <w:p w14:paraId="2ECEA7C9" w14:textId="675EB7CF" w:rsidR="00E20DAB" w:rsidRDefault="00E20D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5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60.9pt;width:589pt;height:4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" fillcolor="#e7e6e6 [3214]">
                <v:textbox>
                  <w:txbxContent>
                    <w:p w14:paraId="24CCC152" w14:textId="3B820F56" w:rsidR="00E20DAB" w:rsidRPr="00E20DAB" w:rsidRDefault="00E20DAB" w:rsidP="00575D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</w:t>
                      </w: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inne</w:t>
                      </w:r>
                      <w:r w:rsidR="00575DFA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</w:t>
                      </w: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ovie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N</w:t>
                      </w: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ight ** 1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</w:t>
                      </w:r>
                      <w:r w:rsidRPr="00E20DAB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inner at Trunk or Treat ** 1 Papa Murphy Pizza Card ** 1 Skate City Summer Card ** 1 Parent’s Night Out Admission ** 1 Carnival Admission</w:t>
                      </w:r>
                    </w:p>
                    <w:p w14:paraId="2ECEA7C9" w14:textId="675EB7CF" w:rsidR="00E20DAB" w:rsidRDefault="00E20DAB"/>
                  </w:txbxContent>
                </v:textbox>
                <w10:wrap type="square" anchorx="margin"/>
              </v:shape>
            </w:pict>
          </mc:Fallback>
        </mc:AlternateConten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While we will still run 2 traditional fundraisers (</w:t>
      </w:r>
      <w:proofErr w:type="spellStart"/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Boosterthon</w:t>
      </w:r>
      <w:proofErr w:type="spellEnd"/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and Penny Wars), Fund Blazers will give parents and</w:t>
      </w:r>
      <w:r w:rsidR="00575DFA">
        <w:rPr>
          <w:rFonts w:ascii="Comic Sans MS" w:hAnsi="Comic Sans MS"/>
          <w:color w:val="2F5496" w:themeColor="accent1" w:themeShade="BF"/>
          <w:sz w:val="24"/>
          <w:szCs w:val="24"/>
        </w:rPr>
        <w:t>/or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 xml:space="preserve"> supporters an opportunity to make a flat donation</w:t>
      </w:r>
      <w:r w:rsidR="00575DFA">
        <w:rPr>
          <w:rFonts w:ascii="Comic Sans MS" w:hAnsi="Comic Sans MS"/>
          <w:color w:val="2F5496" w:themeColor="accent1" w:themeShade="BF"/>
          <w:sz w:val="24"/>
          <w:szCs w:val="24"/>
        </w:rPr>
        <w:t xml:space="preserve"> to the PTO</w:t>
      </w:r>
      <w:r w:rsidR="00882D77">
        <w:rPr>
          <w:rFonts w:ascii="Comic Sans MS" w:hAnsi="Comic Sans MS"/>
          <w:color w:val="2F5496" w:themeColor="accent1" w:themeShade="BF"/>
          <w:sz w:val="24"/>
          <w:szCs w:val="24"/>
        </w:rPr>
        <w:t>.  Each Fund Blazer will receive the following:</w:t>
      </w:r>
    </w:p>
    <w:p w14:paraId="3E49B940" w14:textId="77777777" w:rsidR="001B3EBA" w:rsidRPr="00575DFA" w:rsidRDefault="001B3EBA" w:rsidP="00E20DAB">
      <w:pPr>
        <w:jc w:val="center"/>
        <w:rPr>
          <w:rFonts w:ascii="Copperplate Gothic Bold" w:hAnsi="Copperplate Gothic Bold"/>
          <w:color w:val="2F5496" w:themeColor="accent1" w:themeShade="BF"/>
          <w:sz w:val="16"/>
          <w:szCs w:val="16"/>
        </w:rPr>
      </w:pPr>
    </w:p>
    <w:p w14:paraId="0175C8E9" w14:textId="19F7461E" w:rsidR="00E20DAB" w:rsidRDefault="00E20DAB" w:rsidP="00E20DAB">
      <w:pPr>
        <w:jc w:val="center"/>
        <w:rPr>
          <w:rFonts w:ascii="Copperplate Gothic Bold" w:hAnsi="Copperplate Gothic Bold"/>
          <w:color w:val="2F5496" w:themeColor="accent1" w:themeShade="BF"/>
          <w:sz w:val="28"/>
          <w:szCs w:val="28"/>
        </w:rPr>
      </w:pPr>
      <w:r>
        <w:rPr>
          <w:rFonts w:ascii="Copperplate Gothic Bold" w:hAnsi="Copperplate Gothic Bold"/>
          <w:color w:val="2F5496" w:themeColor="accent1" w:themeShade="BF"/>
          <w:sz w:val="28"/>
          <w:szCs w:val="28"/>
        </w:rPr>
        <w:t>RETURN BY AUGUST 30</w:t>
      </w:r>
      <w:r w:rsidRPr="00E20DAB">
        <w:rPr>
          <w:rFonts w:ascii="Copperplate Gothic Bold" w:hAnsi="Copperplate Gothic Bold"/>
          <w:color w:val="2F5496" w:themeColor="accent1" w:themeShade="BF"/>
          <w:sz w:val="28"/>
          <w:szCs w:val="28"/>
          <w:vertAlign w:val="superscript"/>
        </w:rPr>
        <w:t>th</w:t>
      </w:r>
      <w:r>
        <w:rPr>
          <w:rFonts w:ascii="Copperplate Gothic Bold" w:hAnsi="Copperplate Gothic Bold"/>
          <w:color w:val="2F5496" w:themeColor="accent1" w:themeShade="BF"/>
          <w:sz w:val="28"/>
          <w:szCs w:val="28"/>
        </w:rPr>
        <w:t>, 2019 to participate!</w:t>
      </w:r>
    </w:p>
    <w:p w14:paraId="2DA49E1F" w14:textId="6FBD8AEC" w:rsidR="00DD75D1" w:rsidRPr="001B3EBA" w:rsidRDefault="00E20DAB" w:rsidP="001B3EBA">
      <w:pPr>
        <w:jc w:val="center"/>
        <w:rPr>
          <w:sz w:val="24"/>
          <w:szCs w:val="24"/>
        </w:rPr>
      </w:pPr>
      <w:r w:rsidRPr="001B3EBA">
        <w:rPr>
          <w:sz w:val="24"/>
          <w:szCs w:val="24"/>
        </w:rPr>
        <w:t>Student: _______________</w:t>
      </w:r>
      <w:r w:rsidR="001B3EBA" w:rsidRPr="001B3EBA">
        <w:rPr>
          <w:sz w:val="24"/>
          <w:szCs w:val="24"/>
        </w:rPr>
        <w:t>___</w:t>
      </w:r>
      <w:r w:rsidRPr="001B3EBA">
        <w:rPr>
          <w:sz w:val="24"/>
          <w:szCs w:val="24"/>
        </w:rPr>
        <w:t>_____________Teacher: _________</w:t>
      </w:r>
      <w:r w:rsidR="001B3EBA" w:rsidRPr="001B3EBA">
        <w:rPr>
          <w:sz w:val="24"/>
          <w:szCs w:val="24"/>
        </w:rPr>
        <w:t>___</w:t>
      </w:r>
      <w:r w:rsidRPr="001B3EBA">
        <w:rPr>
          <w:sz w:val="24"/>
          <w:szCs w:val="24"/>
        </w:rPr>
        <w:t>______________ Grade: ____</w:t>
      </w:r>
      <w:r w:rsidR="001B3EBA" w:rsidRPr="001B3EBA">
        <w:rPr>
          <w:sz w:val="24"/>
          <w:szCs w:val="24"/>
        </w:rPr>
        <w:t>__</w:t>
      </w:r>
      <w:r w:rsidRPr="001B3EBA">
        <w:rPr>
          <w:sz w:val="24"/>
          <w:szCs w:val="24"/>
        </w:rPr>
        <w:t>__</w:t>
      </w:r>
    </w:p>
    <w:p w14:paraId="66C52726" w14:textId="47920AF9" w:rsidR="00E20DAB" w:rsidRPr="001B3EBA" w:rsidRDefault="00E20DAB" w:rsidP="001B3EBA">
      <w:pPr>
        <w:jc w:val="center"/>
        <w:rPr>
          <w:sz w:val="24"/>
          <w:szCs w:val="24"/>
        </w:rPr>
      </w:pPr>
      <w:r w:rsidRPr="001B3EBA">
        <w:rPr>
          <w:sz w:val="24"/>
          <w:szCs w:val="24"/>
        </w:rPr>
        <w:t>Student: _________________</w:t>
      </w:r>
      <w:r w:rsidR="001B3EBA" w:rsidRPr="001B3EBA">
        <w:rPr>
          <w:sz w:val="24"/>
          <w:szCs w:val="24"/>
        </w:rPr>
        <w:t>___</w:t>
      </w:r>
      <w:r w:rsidRPr="001B3EBA">
        <w:rPr>
          <w:sz w:val="24"/>
          <w:szCs w:val="24"/>
        </w:rPr>
        <w:t>___________Teacher: _______</w:t>
      </w:r>
      <w:r w:rsidR="001B3EBA" w:rsidRPr="001B3EBA">
        <w:rPr>
          <w:sz w:val="24"/>
          <w:szCs w:val="24"/>
        </w:rPr>
        <w:t>___</w:t>
      </w:r>
      <w:r w:rsidRPr="001B3EBA">
        <w:rPr>
          <w:sz w:val="24"/>
          <w:szCs w:val="24"/>
        </w:rPr>
        <w:t>________________ Grade: _____</w:t>
      </w:r>
      <w:r w:rsidR="001B3EBA" w:rsidRPr="001B3EBA">
        <w:rPr>
          <w:sz w:val="24"/>
          <w:szCs w:val="24"/>
        </w:rPr>
        <w:t>__</w:t>
      </w:r>
      <w:r w:rsidRPr="001B3EBA">
        <w:rPr>
          <w:sz w:val="24"/>
          <w:szCs w:val="24"/>
        </w:rPr>
        <w:t>_</w:t>
      </w:r>
    </w:p>
    <w:p w14:paraId="378EED21" w14:textId="67517483" w:rsidR="001B3EBA" w:rsidRPr="001B3EBA" w:rsidRDefault="001B3EBA" w:rsidP="001B3EBA">
      <w:pPr>
        <w:jc w:val="center"/>
        <w:rPr>
          <w:sz w:val="24"/>
          <w:szCs w:val="24"/>
        </w:rPr>
      </w:pPr>
      <w:r w:rsidRPr="001B3EBA">
        <w:rPr>
          <w:sz w:val="24"/>
          <w:szCs w:val="24"/>
        </w:rPr>
        <w:t>Student: _______________________________Teacher: __________________________ Grade: ________</w:t>
      </w:r>
    </w:p>
    <w:p w14:paraId="08296832" w14:textId="012BCFDA" w:rsidR="001B3EBA" w:rsidRPr="00575DFA" w:rsidRDefault="001B3EBA">
      <w:pPr>
        <w:rPr>
          <w:sz w:val="16"/>
          <w:szCs w:val="16"/>
        </w:rPr>
      </w:pPr>
      <w:bookmarkStart w:id="0" w:name="_GoBack"/>
      <w:bookmarkEnd w:id="0"/>
    </w:p>
    <w:p w14:paraId="08D18EE7" w14:textId="0DEE55C2" w:rsidR="001B3EBA" w:rsidRDefault="001B3EBA">
      <w:r>
        <w:t>________ Enclosed please find my check for $1</w:t>
      </w:r>
      <w:r w:rsidR="009C2D3B">
        <w:t>50</w:t>
      </w:r>
      <w:r>
        <w:t xml:space="preserve"> per student</w:t>
      </w:r>
    </w:p>
    <w:p w14:paraId="48FFF5D7" w14:textId="71012483" w:rsidR="001B3EBA" w:rsidRDefault="001B3EBA">
      <w:r>
        <w:t>________ Enclosed please find my check for $75 per student (2</w:t>
      </w:r>
      <w:r w:rsidRPr="001B3EBA">
        <w:rPr>
          <w:vertAlign w:val="superscript"/>
        </w:rPr>
        <w:t>nd</w:t>
      </w:r>
      <w:r>
        <w:t xml:space="preserve"> </w:t>
      </w:r>
      <w:r w:rsidR="000907E5">
        <w:t>half</w:t>
      </w:r>
      <w:r w:rsidR="006D63B5">
        <w:t xml:space="preserve"> due</w:t>
      </w:r>
      <w:r>
        <w:t xml:space="preserve"> January 7</w:t>
      </w:r>
      <w:r w:rsidRPr="001B3EBA">
        <w:rPr>
          <w:vertAlign w:val="superscript"/>
        </w:rPr>
        <w:t>th</w:t>
      </w:r>
      <w:r>
        <w:t>, 2020)</w:t>
      </w:r>
    </w:p>
    <w:p w14:paraId="72EF3634" w14:textId="0BA1A857" w:rsidR="001B3EBA" w:rsidRDefault="001B3EBA">
      <w:r>
        <w:t>________ I have made payment via cheddar</w:t>
      </w:r>
      <w:r w:rsidR="00575DFA">
        <w:t>-</w:t>
      </w:r>
      <w:r>
        <w:t>up on the PTO webpage</w:t>
      </w:r>
    </w:p>
    <w:p w14:paraId="4703D444" w14:textId="652BEE28" w:rsidR="001B3EBA" w:rsidRPr="001B3EBA" w:rsidRDefault="001B3EBA" w:rsidP="001B3EBA">
      <w:pPr>
        <w:jc w:val="right"/>
        <w:rPr>
          <w:sz w:val="20"/>
          <w:szCs w:val="20"/>
        </w:rPr>
      </w:pPr>
      <w:r w:rsidRPr="00DD75D1">
        <w:rPr>
          <w:noProof/>
        </w:rPr>
        <w:drawing>
          <wp:anchor distT="0" distB="0" distL="114300" distR="114300" simplePos="0" relativeHeight="251660288" behindDoc="0" locked="0" layoutInCell="1" allowOverlap="1" wp14:anchorId="1C6C136A" wp14:editId="6FD64F00">
            <wp:simplePos x="0" y="0"/>
            <wp:positionH relativeFrom="margin">
              <wp:posOffset>-93883</wp:posOffset>
            </wp:positionH>
            <wp:positionV relativeFrom="paragraph">
              <wp:posOffset>79301</wp:posOffset>
            </wp:positionV>
            <wp:extent cx="1579418" cy="976213"/>
            <wp:effectExtent l="0" t="0" r="1905" b="0"/>
            <wp:wrapNone/>
            <wp:docPr id="83" name="Picture 82" descr="A close up of a c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ABAADA-ABEF-4212-AE0A-280CD52ABD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 descr="A close up of a car&#10;&#10;Description automatically generated">
                      <a:extLst>
                        <a:ext uri="{FF2B5EF4-FFF2-40B4-BE49-F238E27FC236}">
                          <a16:creationId xmlns:a16="http://schemas.microsoft.com/office/drawing/2014/main" id="{ACABAADA-ABEF-4212-AE0A-280CD52ABD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EBA">
        <w:rPr>
          <w:sz w:val="20"/>
          <w:szCs w:val="20"/>
        </w:rPr>
        <w:t>Trails West PTO is a registered non-profit; all donations are 100% tax-deductible.</w:t>
      </w:r>
    </w:p>
    <w:p w14:paraId="7317BDE8" w14:textId="615C5EA1" w:rsidR="001B3EBA" w:rsidRPr="001B3EBA" w:rsidRDefault="001B3EBA" w:rsidP="001B3EBA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A961C" wp14:editId="03ADC7AD">
                <wp:simplePos x="0" y="0"/>
                <wp:positionH relativeFrom="column">
                  <wp:posOffset>1488547</wp:posOffset>
                </wp:positionH>
                <wp:positionV relativeFrom="paragraph">
                  <wp:posOffset>427635</wp:posOffset>
                </wp:positionV>
                <wp:extent cx="1579245" cy="975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386674" w14:textId="6BBFB660" w:rsidR="001B3EBA" w:rsidRPr="001B3EBA" w:rsidRDefault="001B3EBA" w:rsidP="001B3EB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3EBA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Life is a Journey… Find the Energy to Enjoy the Ride.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961C" id="Text Box 3" o:spid="_x0000_s1027" type="#_x0000_t202" style="position:absolute;left:0;text-align:left;margin-left:117.2pt;margin-top:33.65pt;width:124.35pt;height:76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" filled="f" stroked="f">
                <v:textbox style="mso-fit-shape-to-text:t">
                  <w:txbxContent>
                    <w:p w14:paraId="0F386674" w14:textId="6BBFB660" w:rsidR="001B3EBA" w:rsidRPr="001B3EBA" w:rsidRDefault="001B3EBA" w:rsidP="001B3EBA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3EBA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Life is a Journey… Find the Energy to Enjoy the Ride.  </w:t>
                      </w:r>
                    </w:p>
                  </w:txbxContent>
                </v:textbox>
              </v:shape>
            </w:pict>
          </mc:Fallback>
        </mc:AlternateContent>
      </w:r>
      <w:r w:rsidRPr="001B3EBA">
        <w:rPr>
          <w:sz w:val="20"/>
          <w:szCs w:val="20"/>
        </w:rPr>
        <w:t>*Prize packages may not be exact but equivalent in value.</w:t>
      </w:r>
    </w:p>
    <w:sectPr w:rsidR="001B3EBA" w:rsidRPr="001B3EBA" w:rsidSect="00DD7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A22"/>
    <w:multiLevelType w:val="hybridMultilevel"/>
    <w:tmpl w:val="34C60916"/>
    <w:lvl w:ilvl="0" w:tplc="6F92D4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F227DA"/>
    <w:multiLevelType w:val="hybridMultilevel"/>
    <w:tmpl w:val="0BFC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1"/>
    <w:rsid w:val="000907E5"/>
    <w:rsid w:val="00151DF6"/>
    <w:rsid w:val="001B3EBA"/>
    <w:rsid w:val="00575DFA"/>
    <w:rsid w:val="006D63B5"/>
    <w:rsid w:val="00882D77"/>
    <w:rsid w:val="009C2D3B"/>
    <w:rsid w:val="00DD75D1"/>
    <w:rsid w:val="00E137AF"/>
    <w:rsid w:val="00E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1CE2"/>
  <w15:chartTrackingRefBased/>
  <w15:docId w15:val="{C8767242-A182-465E-8197-CBEB27C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volkswagen-car-bus-mobile-home-15846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lswestpt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 Kelsey Quigg</dc:creator>
  <cp:keywords/>
  <dc:description/>
  <cp:lastModifiedBy>Jen and Kelsey Quigg</cp:lastModifiedBy>
  <cp:revision>9</cp:revision>
  <cp:lastPrinted>2019-08-14T13:16:00Z</cp:lastPrinted>
  <dcterms:created xsi:type="dcterms:W3CDTF">2019-07-27T12:57:00Z</dcterms:created>
  <dcterms:modified xsi:type="dcterms:W3CDTF">2019-08-20T15:38:00Z</dcterms:modified>
</cp:coreProperties>
</file>